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A9" w:rsidRDefault="004E6860" w:rsidP="00D01BEB">
      <w:pPr>
        <w:pStyle w:val="Title"/>
        <w:rPr>
          <w:sz w:val="20"/>
          <w:szCs w:val="20"/>
        </w:rPr>
      </w:pPr>
      <w:r>
        <w:t xml:space="preserve">HRA </w:t>
      </w:r>
      <w:r w:rsidR="00CC4177" w:rsidRPr="007B7AF5">
        <w:t>Statement of Activities</w:t>
      </w:r>
      <w:r w:rsidR="00530FBF">
        <w:t xml:space="preserve"> </w:t>
      </w:r>
      <w:r w:rsidR="007D431B">
        <w:t xml:space="preserve">          </w:t>
      </w:r>
      <w:r w:rsidR="00A07C62" w:rsidRPr="007D431B">
        <w:rPr>
          <w:sz w:val="40"/>
          <w:szCs w:val="40"/>
        </w:rPr>
        <w:t xml:space="preserve">for </w:t>
      </w:r>
      <w:r w:rsidR="007D431B" w:rsidRPr="007D431B">
        <w:rPr>
          <w:sz w:val="40"/>
          <w:szCs w:val="40"/>
        </w:rPr>
        <w:t xml:space="preserve">Participating </w:t>
      </w:r>
      <w:r w:rsidR="00A07C62" w:rsidRPr="007D431B">
        <w:rPr>
          <w:sz w:val="40"/>
          <w:szCs w:val="40"/>
        </w:rPr>
        <w:t>NHS Organisations in England</w:t>
      </w:r>
      <w:r w:rsidR="00A07C62">
        <w:t xml:space="preserve"> </w:t>
      </w:r>
      <w:r w:rsidR="00530FBF">
        <w:rPr>
          <w:sz w:val="20"/>
          <w:szCs w:val="20"/>
        </w:rPr>
        <w:t>(</w:t>
      </w:r>
      <w:r w:rsidR="00C57B87">
        <w:rPr>
          <w:sz w:val="20"/>
          <w:szCs w:val="20"/>
        </w:rPr>
        <w:t>template version 4.0</w:t>
      </w:r>
      <w:r w:rsidR="00530FBF">
        <w:rPr>
          <w:sz w:val="20"/>
          <w:szCs w:val="20"/>
        </w:rPr>
        <w:t>)</w:t>
      </w:r>
    </w:p>
    <w:p w:rsidR="00FE2A48" w:rsidRDefault="00194456" w:rsidP="00194456">
      <w:pPr>
        <w:pStyle w:val="Commentary"/>
        <w:rPr>
          <w:sz w:val="18"/>
          <w:szCs w:val="18"/>
        </w:rPr>
      </w:pPr>
      <w:r w:rsidRPr="00E528BE">
        <w:rPr>
          <w:sz w:val="18"/>
          <w:szCs w:val="18"/>
        </w:rPr>
        <w:t xml:space="preserve">For non-commercial studies, one Statement of Activities should be completed as a template for each site 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A673EB">
        <w:rPr>
          <w:color w:val="0000FF"/>
          <w:sz w:val="18"/>
          <w:szCs w:val="18"/>
        </w:rPr>
      </w:r>
      <w:r w:rsidR="00A673EB">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guidance document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2D4169">
        <w:trPr>
          <w:trHeight w:val="693"/>
        </w:trPr>
        <w:tc>
          <w:tcPr>
            <w:tcW w:w="2943" w:type="dxa"/>
            <w:shd w:val="clear" w:color="auto" w:fill="B8CCE4" w:themeFill="accent1" w:themeFillTint="66"/>
          </w:tcPr>
          <w:p w:rsidR="00CC4177" w:rsidRPr="002B0549" w:rsidRDefault="00D01BEB" w:rsidP="00CC4177">
            <w:pPr>
              <w:rPr>
                <w:b/>
              </w:rPr>
            </w:pPr>
            <w:r w:rsidRPr="002B0549">
              <w:rPr>
                <w:b/>
              </w:rPr>
              <w:t>IRAS ID*</w:t>
            </w:r>
          </w:p>
        </w:tc>
        <w:tc>
          <w:tcPr>
            <w:tcW w:w="7371" w:type="dxa"/>
            <w:shd w:val="clear" w:color="auto" w:fill="B8CCE4" w:themeFill="accent1" w:themeFillTint="66"/>
          </w:tcPr>
          <w:p w:rsidR="00673898" w:rsidRPr="00A036CC" w:rsidRDefault="00673898" w:rsidP="00CC4B29">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CC4B29">
              <w:t>1</w:t>
            </w:r>
            <w:r w:rsidR="00CC4B29" w:rsidRPr="00CC4B29">
              <w:rPr>
                <w:noProof/>
              </w:rPr>
              <w:t>54486</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CC4177">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CC4B29">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CC4B29" w:rsidRPr="00CC4B29">
              <w:rPr>
                <w:noProof/>
                <w:color w:val="0000FF"/>
              </w:rPr>
              <w:t>Epidemiology of Critical Care provision after Surgery (EpiCCS)</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9F02B7">
            <w:pPr>
              <w:rPr>
                <w:b/>
              </w:rPr>
            </w:pPr>
            <w:r w:rsidRPr="002B0549">
              <w:rPr>
                <w:b/>
              </w:rPr>
              <w:t>Full Study Title</w:t>
            </w:r>
            <w:r w:rsidR="00194456" w:rsidRPr="002B0549">
              <w:rPr>
                <w:b/>
              </w:rPr>
              <w:t>*</w:t>
            </w:r>
          </w:p>
        </w:tc>
        <w:tc>
          <w:tcPr>
            <w:tcW w:w="7371" w:type="dxa"/>
            <w:shd w:val="clear" w:color="auto" w:fill="B8CCE4" w:themeFill="accent1" w:themeFillTint="66"/>
          </w:tcPr>
          <w:p w:rsidR="00194456" w:rsidRDefault="007D431B" w:rsidP="00CC4B29">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CC4B29" w:rsidRPr="00CC4B29">
              <w:rPr>
                <w:noProof/>
                <w:color w:val="0000FF"/>
              </w:rPr>
              <w:t>The Second UK Sprint National Anaesthesia Project: Epidemiology of Critical Care provision after Surgery</w:t>
            </w:r>
            <w:r>
              <w:rPr>
                <w:color w:val="0000FF"/>
              </w:rPr>
              <w:fldChar w:fldCharType="end"/>
            </w:r>
          </w:p>
        </w:tc>
      </w:tr>
      <w:tr w:rsidR="00406C78" w:rsidTr="002D4169">
        <w:tc>
          <w:tcPr>
            <w:tcW w:w="2943" w:type="dxa"/>
            <w:shd w:val="clear" w:color="auto" w:fill="B8CCE4" w:themeFill="accent1" w:themeFillTint="66"/>
          </w:tcPr>
          <w:p w:rsidR="00406C78" w:rsidRPr="002B0549" w:rsidRDefault="00406C78" w:rsidP="00406C78">
            <w:pPr>
              <w:rPr>
                <w:b/>
              </w:rPr>
            </w:pPr>
            <w:r w:rsidRPr="002B0549">
              <w:rPr>
                <w:rFonts w:cs="Arial"/>
                <w:b/>
              </w:rPr>
              <w:t>Contact details of sponsor, or delegated point of contact,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CC4B29">
              <w:rPr>
                <w:noProof/>
                <w:color w:val="0000FF"/>
              </w:rPr>
              <w:t>Dr S. R. Moonesinghe</w:t>
            </w:r>
            <w:r>
              <w:rPr>
                <w:color w:val="0000FF"/>
              </w:rPr>
              <w:fldChar w:fldCharType="end"/>
            </w:r>
            <w:bookmarkEnd w:id="2"/>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CC4B29">
              <w:rPr>
                <w:noProof/>
                <w:color w:val="0000FF"/>
              </w:rPr>
              <w:t>rmoonesinghe@gmail.com</w:t>
            </w:r>
            <w:r>
              <w:rPr>
                <w:color w:val="0000FF"/>
              </w:rPr>
              <w:fldChar w:fldCharType="end"/>
            </w:r>
          </w:p>
          <w:p w:rsidR="00A95EC0" w:rsidRPr="00406C78" w:rsidRDefault="00A95EC0" w:rsidP="00CC4B29">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CC4B29">
              <w:rPr>
                <w:noProof/>
                <w:color w:val="0000FF"/>
              </w:rPr>
              <w:t>07956620717</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CC4177">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1"/>
                    <w:listEntry w:val="Choose a Site Type"/>
                    <w:listEntry w:val="All Site Activities"/>
                    <w:listEntry w:val="Participant Identification Centre"/>
                    <w:listEntry w:val="Recruiting Site"/>
                    <w:listEntry w:val="Shared Care Site"/>
                    <w:listEntry w:val="Follow-Up Site"/>
                    <w:listEntry w:val="Other"/>
                  </w:ddList>
                </w:ffData>
              </w:fldChar>
            </w:r>
            <w:bookmarkStart w:id="3" w:name="Dropdown1"/>
            <w:r w:rsidRPr="0097759D">
              <w:rPr>
                <w:color w:val="0000FF"/>
              </w:rPr>
              <w:instrText xml:space="preserve"> FORMDROPDOWN </w:instrText>
            </w:r>
            <w:r w:rsidR="00A673EB">
              <w:rPr>
                <w:color w:val="0000FF"/>
              </w:rPr>
            </w:r>
            <w:r w:rsidR="00A673EB">
              <w:rPr>
                <w:color w:val="0000FF"/>
              </w:rPr>
              <w:fldChar w:fldCharType="separate"/>
            </w:r>
            <w:r w:rsidRPr="0097759D">
              <w:rPr>
                <w:color w:val="0000FF"/>
              </w:rPr>
              <w:fldChar w:fldCharType="end"/>
            </w:r>
            <w:bookmarkEnd w:id="3"/>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4"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4"/>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CC4B29">
            <w:r w:rsidRPr="0097759D">
              <w:rPr>
                <w:color w:val="0000FF"/>
              </w:rPr>
              <w:fldChar w:fldCharType="begin">
                <w:ffData>
                  <w:name w:val="Text11"/>
                  <w:enabled/>
                  <w:calcOnExit w:val="0"/>
                  <w:textInput>
                    <w:default w:val="Enter name of participating organisation"/>
                  </w:textInput>
                </w:ffData>
              </w:fldChar>
            </w:r>
            <w:bookmarkStart w:id="5" w:name="Text11"/>
            <w:r w:rsidRPr="0097759D">
              <w:rPr>
                <w:color w:val="0000FF"/>
              </w:rPr>
              <w:instrText xml:space="preserve"> FORMTEXT </w:instrText>
            </w:r>
            <w:r w:rsidRPr="0097759D">
              <w:rPr>
                <w:color w:val="0000FF"/>
              </w:rPr>
            </w:r>
            <w:r w:rsidRPr="0097759D">
              <w:rPr>
                <w:color w:val="0000FF"/>
              </w:rPr>
              <w:fldChar w:fldCharType="separate"/>
            </w:r>
            <w:r w:rsidR="00CC4B29">
              <w:rPr>
                <w:noProof/>
                <w:color w:val="0000FF"/>
              </w:rPr>
              <w:t>Multiple Acute Hospitals in the United Kingdom (estimated 206 sites)</w:t>
            </w:r>
            <w:r w:rsidRPr="0097759D">
              <w:rPr>
                <w:color w:val="0000FF"/>
              </w:rPr>
              <w:fldChar w:fldCharType="end"/>
            </w:r>
            <w:bookmarkEnd w:id="5"/>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9F4422" w:rsidP="00FC493F">
            <w:r>
              <w:t>16/09/2016</w:t>
            </w:r>
          </w:p>
        </w:tc>
      </w:tr>
      <w:tr w:rsidR="009663DB" w:rsidTr="00DE54D5">
        <w:tc>
          <w:tcPr>
            <w:tcW w:w="2943" w:type="dxa"/>
            <w:shd w:val="clear" w:color="auto" w:fill="D9D9D9" w:themeFill="background1" w:themeFillShade="D9"/>
          </w:tcPr>
          <w:p w:rsidR="009663DB" w:rsidRPr="00406C78" w:rsidRDefault="007D431B" w:rsidP="00FC493F">
            <w:pPr>
              <w:rPr>
                <w:b/>
              </w:rPr>
            </w:pPr>
            <w:r>
              <w:rPr>
                <w:b/>
              </w:rPr>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9F4422" w:rsidP="00FC493F">
            <w:r>
              <w:t>2-HRA20160916</w:t>
            </w:r>
          </w:p>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6" w:name="Dropdown3"/>
            <w:r w:rsidRPr="0097759D">
              <w:rPr>
                <w:color w:val="0000FF"/>
              </w:rPr>
              <w:instrText xml:space="preserve"> FORMDROPDOWN </w:instrText>
            </w:r>
            <w:r w:rsidR="00A673EB">
              <w:rPr>
                <w:color w:val="0000FF"/>
              </w:rPr>
            </w:r>
            <w:r w:rsidR="00A673EB">
              <w:rPr>
                <w:color w:val="0000FF"/>
              </w:rPr>
              <w:fldChar w:fldCharType="separate"/>
            </w:r>
            <w:r w:rsidRPr="0097759D">
              <w:rPr>
                <w:color w:val="0000FF"/>
              </w:rPr>
              <w:fldChar w:fldCharType="end"/>
            </w:r>
            <w:bookmarkEnd w:id="6"/>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7" w:name="Text6"/>
            <w:r w:rsidRPr="00507036">
              <w:rPr>
                <w:color w:val="0000FF"/>
              </w:rPr>
              <w:instrText xml:space="preserve"> FORMTEXT </w:instrText>
            </w:r>
            <w:r w:rsidRPr="00507036">
              <w:rPr>
                <w:color w:val="0000FF"/>
              </w:rPr>
            </w:r>
            <w:r w:rsidRPr="00507036">
              <w:rPr>
                <w:color w:val="0000FF"/>
              </w:rPr>
              <w:fldChar w:fldCharType="separate"/>
            </w:r>
            <w:r w:rsidR="006210D1">
              <w:rPr>
                <w:noProof/>
                <w:color w:val="0000FF"/>
              </w:rPr>
              <w:t>N/A</w:t>
            </w:r>
            <w:r w:rsidRPr="00507036">
              <w:rPr>
                <w:color w:val="0000FF"/>
              </w:rPr>
              <w:fldChar w:fldCharType="end"/>
            </w:r>
            <w:bookmarkEnd w:id="7"/>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8" w:name="Text7"/>
            <w:r w:rsidRPr="0097759D">
              <w:rPr>
                <w:color w:val="0000FF"/>
              </w:rPr>
              <w:instrText xml:space="preserve"> FORMTEXT </w:instrText>
            </w:r>
            <w:r w:rsidRPr="0097759D">
              <w:rPr>
                <w:color w:val="0000FF"/>
              </w:rPr>
            </w:r>
            <w:r w:rsidRPr="0097759D">
              <w:rPr>
                <w:color w:val="0000FF"/>
              </w:rPr>
              <w:fldChar w:fldCharType="separate"/>
            </w:r>
            <w:r w:rsidR="006210D1">
              <w:rPr>
                <w:noProof/>
                <w:color w:val="0000FF"/>
              </w:rPr>
              <w:t>N/A</w:t>
            </w:r>
            <w:r w:rsidRPr="0097759D">
              <w:rPr>
                <w:color w:val="0000FF"/>
              </w:rPr>
              <w:fldChar w:fldCharType="end"/>
            </w:r>
            <w:bookmarkEnd w:id="8"/>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9F4422" w:rsidP="00B36721">
            <w:pPr>
              <w:keepNext/>
              <w:spacing w:before="240"/>
              <w:rPr>
                <w:rFonts w:cs="Arial"/>
                <w:b/>
                <w:color w:val="0000FF"/>
              </w:rPr>
            </w:pPr>
            <w:r>
              <w:rPr>
                <w:color w:val="0000FF"/>
              </w:rPr>
              <w:t>N/A</w:t>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D8233C">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9" w:name="Text19"/>
            <w:r w:rsidRPr="0097759D">
              <w:rPr>
                <w:color w:val="0000FF"/>
              </w:rPr>
              <w:instrText xml:space="preserve"> FORMTEXT </w:instrText>
            </w:r>
            <w:r w:rsidRPr="0097759D">
              <w:rPr>
                <w:color w:val="0000FF"/>
              </w:rPr>
            </w:r>
            <w:r w:rsidRPr="0097759D">
              <w:rPr>
                <w:color w:val="0000FF"/>
              </w:rPr>
              <w:fldChar w:fldCharType="separate"/>
            </w:r>
            <w:r w:rsidR="00D8233C">
              <w:rPr>
                <w:noProof/>
                <w:color w:val="0000FF"/>
              </w:rPr>
              <w:t>N/A</w:t>
            </w:r>
            <w:r w:rsidRPr="0097759D">
              <w:rPr>
                <w:color w:val="0000FF"/>
              </w:rPr>
              <w:fldChar w:fldCharType="end"/>
            </w:r>
            <w:bookmarkEnd w:id="9"/>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524730" w:rsidRDefault="005F527A" w:rsidP="00524730">
            <w:pPr>
              <w:rPr>
                <w:color w:val="0000FF"/>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0" w:name="Text12"/>
            <w:r>
              <w:rPr>
                <w:color w:val="0000FF"/>
              </w:rPr>
              <w:instrText xml:space="preserve"> FORMTEXT </w:instrText>
            </w:r>
            <w:r>
              <w:rPr>
                <w:color w:val="0000FF"/>
              </w:rPr>
            </w:r>
            <w:r>
              <w:rPr>
                <w:color w:val="0000FF"/>
              </w:rPr>
              <w:fldChar w:fldCharType="separate"/>
            </w:r>
            <w:r w:rsidR="00CC4B29">
              <w:rPr>
                <w:color w:val="0000FF"/>
              </w:rPr>
              <w:t>We predict an overall recruitment across the UK of</w:t>
            </w:r>
            <w:r w:rsidR="00524730">
              <w:rPr>
                <w:color w:val="0000FF"/>
              </w:rPr>
              <w:t xml:space="preserve"> 8,177 patients during the 1 week study recruitment period.</w:t>
            </w:r>
            <w:r w:rsidR="00CC4B29">
              <w:rPr>
                <w:color w:val="0000FF"/>
              </w:rPr>
              <w:t xml:space="preserve"> </w:t>
            </w:r>
            <w:r w:rsidR="00524730">
              <w:rPr>
                <w:color w:val="0000FF"/>
              </w:rPr>
              <w:t>Recruitment at individual sites will vary according to their clinical workload.</w:t>
            </w:r>
            <w:r w:rsidR="00D8233C">
              <w:rPr>
                <w:color w:val="0000FF"/>
              </w:rPr>
              <w:t xml:space="preserve"> Please see Question 12. for the study Inclusion Criteria.</w:t>
            </w:r>
          </w:p>
          <w:p w:rsidR="00107AF0" w:rsidRPr="00107AF0" w:rsidRDefault="005F527A" w:rsidP="00524730">
            <w:pPr>
              <w:rPr>
                <w:rFonts w:cs="Arial"/>
              </w:rPr>
            </w:pPr>
            <w:r>
              <w:rPr>
                <w:color w:val="0000FF"/>
              </w:rPr>
              <w:fldChar w:fldCharType="end"/>
            </w:r>
            <w:bookmarkEnd w:id="10"/>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1" w:name="Text13"/>
            <w:r>
              <w:rPr>
                <w:color w:val="0000FF"/>
              </w:rPr>
              <w:instrText xml:space="preserve"> FORMTEXT </w:instrText>
            </w:r>
            <w:r>
              <w:rPr>
                <w:color w:val="0000FF"/>
              </w:rPr>
            </w:r>
            <w:r>
              <w:rPr>
                <w:color w:val="0000FF"/>
              </w:rPr>
              <w:fldChar w:fldCharType="separate"/>
            </w:r>
            <w:r w:rsidR="00D0259C">
              <w:rPr>
                <w:noProof/>
                <w:color w:val="0000FF"/>
              </w:rPr>
              <w:t>21 MAR</w:t>
            </w:r>
            <w:r w:rsidR="00524730">
              <w:rPr>
                <w:noProof/>
                <w:color w:val="0000FF"/>
              </w:rPr>
              <w:t xml:space="preserve"> </w:t>
            </w:r>
            <w:r w:rsidR="00524730" w:rsidRPr="00524730">
              <w:rPr>
                <w:noProof/>
                <w:color w:val="0000FF"/>
              </w:rPr>
              <w:t>201</w:t>
            </w:r>
            <w:r w:rsidR="00D0259C">
              <w:rPr>
                <w:noProof/>
                <w:color w:val="0000FF"/>
              </w:rPr>
              <w:t>7</w:t>
            </w:r>
            <w:r>
              <w:rPr>
                <w:color w:val="0000FF"/>
              </w:rPr>
              <w:fldChar w:fldCharType="end"/>
            </w:r>
            <w:bookmarkEnd w:id="11"/>
          </w:p>
          <w:p w:rsidR="001120AC" w:rsidRDefault="001120AC" w:rsidP="001120AC">
            <w:pPr>
              <w:spacing w:before="0" w:line="276" w:lineRule="auto"/>
              <w:rPr>
                <w:rFonts w:cs="Arial"/>
                <w:i/>
                <w:sz w:val="18"/>
                <w:szCs w:val="18"/>
              </w:rPr>
            </w:pPr>
          </w:p>
          <w:p w:rsidR="001120AC" w:rsidRPr="001120AC" w:rsidRDefault="001120AC" w:rsidP="00524730">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2" w:name="Text14"/>
            <w:r w:rsidRPr="0097759D">
              <w:rPr>
                <w:color w:val="0000FF"/>
              </w:rPr>
              <w:instrText xml:space="preserve"> FORMTEXT </w:instrText>
            </w:r>
            <w:r w:rsidRPr="0097759D">
              <w:rPr>
                <w:color w:val="0000FF"/>
              </w:rPr>
            </w:r>
            <w:r w:rsidRPr="0097759D">
              <w:rPr>
                <w:color w:val="0000FF"/>
              </w:rPr>
              <w:fldChar w:fldCharType="separate"/>
            </w:r>
            <w:r w:rsidR="00524730">
              <w:rPr>
                <w:color w:val="0000FF"/>
              </w:rPr>
              <w:t>Recruitment of the first participant.</w:t>
            </w:r>
            <w:r w:rsidR="00524730">
              <w:rPr>
                <w:noProof/>
                <w:color w:val="0000FF"/>
              </w:rPr>
              <w:t xml:space="preserve"> </w:t>
            </w:r>
            <w:r w:rsidRPr="0097759D">
              <w:rPr>
                <w:color w:val="0000FF"/>
              </w:rPr>
              <w:fldChar w:fldCharType="end"/>
            </w:r>
            <w:bookmarkEnd w:id="12"/>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3" w:name="Text15"/>
            <w:r>
              <w:rPr>
                <w:color w:val="0000FF"/>
              </w:rPr>
              <w:instrText xml:space="preserve"> FORMTEXT </w:instrText>
            </w:r>
            <w:r>
              <w:rPr>
                <w:color w:val="0000FF"/>
              </w:rPr>
            </w:r>
            <w:r>
              <w:rPr>
                <w:color w:val="0000FF"/>
              </w:rPr>
              <w:fldChar w:fldCharType="separate"/>
            </w:r>
            <w:r w:rsidR="00524730">
              <w:rPr>
                <w:color w:val="0000FF"/>
              </w:rPr>
              <w:t>2</w:t>
            </w:r>
            <w:r w:rsidR="00D0259C">
              <w:rPr>
                <w:color w:val="0000FF"/>
              </w:rPr>
              <w:t>7</w:t>
            </w:r>
            <w:r w:rsidR="00524730">
              <w:rPr>
                <w:color w:val="0000FF"/>
              </w:rPr>
              <w:t xml:space="preserve"> </w:t>
            </w:r>
            <w:r w:rsidR="00D0259C">
              <w:rPr>
                <w:color w:val="0000FF"/>
              </w:rPr>
              <w:t xml:space="preserve">MAR </w:t>
            </w:r>
            <w:r w:rsidR="00524730">
              <w:rPr>
                <w:color w:val="0000FF"/>
              </w:rPr>
              <w:t>201</w:t>
            </w:r>
            <w:r w:rsidR="00D0259C">
              <w:rPr>
                <w:color w:val="0000FF"/>
              </w:rPr>
              <w:t>7</w:t>
            </w:r>
            <w:bookmarkStart w:id="14" w:name="_GoBack"/>
            <w:bookmarkEnd w:id="14"/>
            <w:r>
              <w:rPr>
                <w:color w:val="0000FF"/>
              </w:rPr>
              <w:fldChar w:fldCharType="end"/>
            </w:r>
            <w:bookmarkEnd w:id="13"/>
          </w:p>
          <w:p w:rsidR="001120AC" w:rsidRDefault="001120AC" w:rsidP="00107AF0">
            <w:pPr>
              <w:spacing w:before="0" w:line="276" w:lineRule="auto"/>
              <w:rPr>
                <w:color w:val="0000FF"/>
              </w:rPr>
            </w:pPr>
          </w:p>
          <w:p w:rsidR="00107AF0" w:rsidRPr="00107AF0" w:rsidRDefault="001120AC" w:rsidP="00524730">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524730">
              <w:rPr>
                <w:noProof/>
                <w:color w:val="0000FF"/>
              </w:rPr>
              <w:t>Recruitment of the final participant.</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A673EB">
              <w:rPr>
                <w:color w:val="0000FF"/>
              </w:rPr>
            </w:r>
            <w:r w:rsidR="00A673EB">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A673EB">
              <w:rPr>
                <w:color w:val="0000FF"/>
              </w:rPr>
            </w:r>
            <w:r w:rsidR="00A673EB">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D8233C" w:rsidRDefault="00EA23CC" w:rsidP="00D8233C">
            <w:pPr>
              <w:keepNext/>
              <w:spacing w:before="240"/>
              <w:ind w:left="66"/>
              <w:rPr>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524730">
              <w:rPr>
                <w:color w:val="0000FF"/>
              </w:rPr>
              <w:t>Local Principal Investigators will be identified by the Royal College of Anaesthetists' National Institute of Academic Anaesthetisa Health Services Research Centre through its network of Quality Audit and Research Coordinators (QuARCs) located in every hospital in the UK. The QuARCs will be supported by Anaesthetic Specialist Training Registrars in their local sites</w:t>
            </w:r>
            <w:r w:rsidR="00D8233C">
              <w:rPr>
                <w:color w:val="0000FF"/>
              </w:rPr>
              <w:t xml:space="preserve"> to conduct the study. Data collection will be by paper Case Record Forms (CRFs), which will then be transferred to a secure Web-based CRF database system</w:t>
            </w:r>
            <w:r w:rsidR="006210D1">
              <w:rPr>
                <w:color w:val="0000FF"/>
              </w:rPr>
              <w:t>, which will be hosted at the Royal College of Anaesthetists</w:t>
            </w:r>
            <w:r w:rsidR="00D8233C">
              <w:rPr>
                <w:color w:val="0000FF"/>
              </w:rPr>
              <w:t>. Therefore the following capabilities and capacity are required locally:</w:t>
            </w:r>
          </w:p>
          <w:p w:rsidR="00D8233C" w:rsidRDefault="00D8233C" w:rsidP="00D8233C">
            <w:pPr>
              <w:keepNext/>
              <w:spacing w:before="240"/>
              <w:ind w:left="66"/>
              <w:rPr>
                <w:color w:val="0000FF"/>
              </w:rPr>
            </w:pPr>
            <w:r>
              <w:rPr>
                <w:color w:val="0000FF"/>
              </w:rPr>
              <w:t>1) Inpatient surgical work load that meets the inclusion criteria of the study*.</w:t>
            </w:r>
          </w:p>
          <w:p w:rsidR="00D8233C" w:rsidRDefault="00D8233C" w:rsidP="00D8233C">
            <w:pPr>
              <w:keepNext/>
              <w:spacing w:before="240"/>
              <w:ind w:left="66"/>
              <w:rPr>
                <w:color w:val="0000FF"/>
              </w:rPr>
            </w:pPr>
            <w:r>
              <w:rPr>
                <w:color w:val="0000FF"/>
              </w:rPr>
              <w:t>2) Ability to collect data on paper Case Record Forms and transfer onto a secure Web-based CRF database via the internet.</w:t>
            </w:r>
          </w:p>
          <w:p w:rsidR="00D8233C" w:rsidRDefault="00D8233C" w:rsidP="00D8233C">
            <w:pPr>
              <w:keepNext/>
              <w:spacing w:before="240"/>
              <w:ind w:left="66"/>
              <w:rPr>
                <w:color w:val="0000FF"/>
              </w:rPr>
            </w:pPr>
            <w:r>
              <w:rPr>
                <w:color w:val="0000FF"/>
              </w:rPr>
              <w:t>*</w:t>
            </w:r>
            <w:r w:rsidRPr="00D8233C">
              <w:rPr>
                <w:color w:val="0000FF"/>
              </w:rPr>
              <w:t>Inclusion criteria are: Adult (aged 18 years or older) patients undergoing surgery or other interventions who are expected to require overnight stay in hospital which require the support of an anaesthetist. These would include all procedures taking place in an operating theatre, radiology suite, endoscopy suite or catheter laboratory for which inpatient (overnight) stay is planned, including both planned and emergency/urgent surgery of all types, Caesarean section, surgery for complications of childbirth, endoscopy and interventional radiology procedures.</w:t>
            </w:r>
          </w:p>
          <w:p w:rsidR="00F26D8B" w:rsidRPr="00F26D8B" w:rsidRDefault="00D8233C" w:rsidP="00D8233C">
            <w:pPr>
              <w:keepNext/>
              <w:spacing w:before="240"/>
              <w:ind w:left="66"/>
              <w:rPr>
                <w:rFonts w:cs="Arial"/>
                <w:b/>
              </w:rPr>
            </w:pPr>
            <w:r>
              <w:rPr>
                <w:color w:val="0000FF"/>
              </w:rPr>
              <w:t>As this is an Observational Study, no additional specific equipment is required or further treatment costs are required.</w:t>
            </w:r>
            <w:r w:rsidR="00EA23CC">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8"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D8233C">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D8233C">
              <w:rPr>
                <w:rFonts w:eastAsiaTheme="minorHAnsi"/>
                <w:color w:val="0000FF"/>
                <w:lang w:eastAsia="en-US"/>
              </w:rPr>
              <w:t>N/A</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6210D1">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6210D1">
              <w:rPr>
                <w:noProof/>
                <w:color w:val="0000FF"/>
              </w:rPr>
              <w:t>The sponsor will not have to provide training for local staff. The Royal College of Anaesthetists' National Institute of Academic Anaesthesia Health Services Research Centre will conduct any required training for data collection and entry into the web-based CRF database remotely.</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In addition to the above training, to be provided by the sponsor, the sponsor also expects that the following local research team members will undertake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446A1C" w:rsidRPr="00107AF0" w:rsidRDefault="00446A1C" w:rsidP="00A71CF7">
            <w:pPr>
              <w:rPr>
                <w:rFonts w:cs="Arial"/>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A71CF7">
              <w:rPr>
                <w:color w:val="0000FF"/>
              </w:rPr>
              <w:t>Principal</w:t>
            </w:r>
            <w:r w:rsidR="00A71CF7" w:rsidRPr="00A71CF7">
              <w:rPr>
                <w:color w:val="0000FF"/>
              </w:rPr>
              <w:t xml:space="preserve"> </w:t>
            </w:r>
            <w:r w:rsidR="00A71CF7">
              <w:rPr>
                <w:color w:val="0000FF"/>
              </w:rPr>
              <w:t>I</w:t>
            </w:r>
            <w:r w:rsidR="00A71CF7" w:rsidRPr="00A71CF7">
              <w:rPr>
                <w:color w:val="0000FF"/>
              </w:rPr>
              <w:t>nvestigators for each local study site would be expected to</w:t>
            </w:r>
            <w:r w:rsidR="00A71CF7">
              <w:rPr>
                <w:color w:val="0000FF"/>
              </w:rPr>
              <w:t xml:space="preserve"> be familiar with and</w:t>
            </w:r>
            <w:r w:rsidR="00A71CF7" w:rsidRPr="00A71CF7">
              <w:rPr>
                <w:color w:val="0000FF"/>
              </w:rPr>
              <w:t xml:space="preserve"> act in full compliance with Good Clinical Practice,</w:t>
            </w:r>
            <w:r w:rsidR="00A71CF7">
              <w:rPr>
                <w:color w:val="0000FF"/>
              </w:rPr>
              <w:t xml:space="preserve"> </w:t>
            </w:r>
            <w:r w:rsidR="00A71CF7" w:rsidRPr="00A71CF7">
              <w:rPr>
                <w:color w:val="0000FF"/>
              </w:rPr>
              <w:t>the Data Protection Act 1998 and the Research Governance Framework for Health and Social Care (2005).</w:t>
            </w:r>
            <w:r>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C57B87">
        <w:rPr>
          <w:sz w:val="20"/>
          <w:szCs w:val="20"/>
        </w:rPr>
        <w:t>template version 4.0</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0D67DC">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bookmarkStart w:id="21" w:name="Check3"/>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lastRenderedPageBreak/>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C57B87">
        <w:rPr>
          <w:sz w:val="20"/>
          <w:szCs w:val="20"/>
        </w:rPr>
        <w:t>template version 4.0</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9"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C57B87">
        <w:rPr>
          <w:sz w:val="20"/>
          <w:szCs w:val="20"/>
        </w:rPr>
        <w:t>template version 4.0</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Personal Data are subject to annual mandatory training in the information </w:t>
      </w:r>
      <w:r w:rsidRPr="00DD752F">
        <w:rPr>
          <w:rFonts w:eastAsia="Times New Roman" w:cs="Arial"/>
          <w:lang w:eastAsia="en-US"/>
        </w:rPr>
        <w:lastRenderedPageBreak/>
        <w:t>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 xml:space="preserve">ponsor agrees to proactively prevent data security breaches and to respond appropriately to incidents or near misses.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sp</w:t>
      </w:r>
      <w:r w:rsidR="00DD752F" w:rsidRPr="00DD752F">
        <w:rPr>
          <w:rFonts w:eastAsia="Times New Roman" w:cs="Arial"/>
          <w:lang w:eastAsia="en-US"/>
        </w:rPr>
        <w:t>onsor agrees to ensure data are processed using secure and up to date technology. In particular,</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 xml:space="preserve">to maintain technical and organisational security measures sufficient to comply at least with </w:t>
      </w:r>
      <w:r w:rsidR="00B858F5">
        <w:rPr>
          <w:rFonts w:eastAsia="Times New Roman" w:cs="Arial"/>
          <w:lang w:eastAsia="en-US"/>
        </w:rPr>
        <w:t>the obligations imposed on the Data C</w:t>
      </w:r>
      <w:r w:rsidRPr="00DD752F">
        <w:rPr>
          <w:rFonts w:eastAsia="Times New Roman" w:cs="Arial"/>
          <w:lang w:eastAsia="en-US"/>
        </w:rPr>
        <w:t>ontroller by the Seventh Principle;</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only to process Personal</w:t>
      </w:r>
      <w:r w:rsidR="00B858F5">
        <w:rPr>
          <w:rFonts w:eastAsia="Times New Roman" w:cs="Arial"/>
          <w:lang w:eastAsia="en-US"/>
        </w:rPr>
        <w:t xml:space="preserve"> Data for and on behalf of the Data C</w:t>
      </w:r>
      <w:r w:rsidRPr="00DD752F">
        <w:rPr>
          <w:rFonts w:eastAsia="Times New Roman" w:cs="Arial"/>
          <w:lang w:eastAsia="en-US"/>
        </w:rPr>
        <w:t>ontroller, in accordanc</w:t>
      </w:r>
      <w:r w:rsidR="00B858F5">
        <w:rPr>
          <w:rFonts w:eastAsia="Times New Roman" w:cs="Arial"/>
          <w:lang w:eastAsia="en-US"/>
        </w:rPr>
        <w:t>e with the instructions of the Data C</w:t>
      </w:r>
      <w:r w:rsidRPr="00DD752F">
        <w:rPr>
          <w:rFonts w:eastAsia="Times New Roman" w:cs="Arial"/>
          <w:lang w:eastAsia="en-US"/>
        </w:rPr>
        <w:t>ontrol</w:t>
      </w:r>
      <w:r w:rsidR="00B858F5">
        <w:rPr>
          <w:rFonts w:eastAsia="Times New Roman" w:cs="Arial"/>
          <w:lang w:eastAsia="en-US"/>
        </w:rPr>
        <w:t>ler and for the purpose of the s</w:t>
      </w:r>
      <w:r w:rsidRPr="00DD752F">
        <w:rPr>
          <w:rFonts w:eastAsia="Times New Roman" w:cs="Arial"/>
          <w:lang w:eastAsia="en-US"/>
        </w:rPr>
        <w:t xml:space="preserve">tudy and to ensure the </w:t>
      </w:r>
      <w:r w:rsidR="00B858F5">
        <w:rPr>
          <w:rFonts w:eastAsia="Times New Roman" w:cs="Arial"/>
          <w:lang w:eastAsia="en-US"/>
        </w:rPr>
        <w:t>D</w:t>
      </w:r>
      <w:r w:rsidRPr="00DD752F">
        <w:rPr>
          <w:rFonts w:eastAsia="Times New Roman" w:cs="Arial"/>
          <w:lang w:eastAsia="en-US"/>
        </w:rPr>
        <w:t xml:space="preserve">ata </w:t>
      </w:r>
      <w:r w:rsidR="00B858F5">
        <w:rPr>
          <w:rFonts w:eastAsia="Times New Roman" w:cs="Arial"/>
          <w:lang w:eastAsia="en-US"/>
        </w:rPr>
        <w:t>C</w:t>
      </w:r>
      <w:r w:rsidRPr="00DD752F">
        <w:rPr>
          <w:rFonts w:eastAsia="Times New Roman" w:cs="Arial"/>
          <w:lang w:eastAsia="en-US"/>
        </w:rPr>
        <w:t xml:space="preserve">ontroller’s compliance with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to allow the sponsor to audit the p</w:t>
      </w:r>
      <w:r w:rsidR="00DD752F" w:rsidRPr="00DD752F">
        <w:rPr>
          <w:rFonts w:eastAsia="Times New Roman" w:cs="Arial"/>
          <w:lang w:eastAsia="en-US"/>
        </w:rPr>
        <w:t>articipa</w:t>
      </w:r>
      <w:r>
        <w:rPr>
          <w:rFonts w:eastAsia="Times New Roman" w:cs="Arial"/>
          <w:lang w:eastAsia="en-US"/>
        </w:rPr>
        <w:t>ting organisation</w:t>
      </w:r>
      <w:r w:rsidR="00DD752F" w:rsidRPr="00DD752F">
        <w:rPr>
          <w:rFonts w:eastAsia="Times New Roman" w:cs="Arial"/>
          <w:lang w:eastAsia="en-US"/>
        </w:rPr>
        <w:t>’s compliance with the requirements of this clause  on reasonabl</w:t>
      </w:r>
      <w:r>
        <w:rPr>
          <w:rFonts w:eastAsia="Times New Roman" w:cs="Arial"/>
          <w:lang w:eastAsia="en-US"/>
        </w:rPr>
        <w:t>e notice and/or to provide the Data C</w:t>
      </w:r>
      <w:r w:rsidR="00DD752F" w:rsidRPr="00DD752F">
        <w:rPr>
          <w:rFonts w:eastAsia="Times New Roman" w:cs="Arial"/>
          <w:lang w:eastAsia="en-US"/>
        </w:rPr>
        <w:t xml:space="preserve">ontroller with evidence of its compliance with the obligations set out in this clause; </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shall obtain prior agreement of the</w:t>
      </w:r>
      <w:r>
        <w:rPr>
          <w:rFonts w:eastAsia="Times New Roman" w:cs="Arial"/>
          <w:lang w:eastAsia="en-US"/>
        </w:rPr>
        <w:t xml:space="preserve"> s</w:t>
      </w:r>
      <w:r w:rsidR="00DD752F" w:rsidRPr="00DD752F">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3F587F">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2D4169">
          <w:headerReference w:type="default" r:id="rId10"/>
          <w:footerReference w:type="default" r:id="rId11"/>
          <w:headerReference w:type="first" r:id="rId12"/>
          <w:footerReference w:type="first" r:id="rId13"/>
          <w:pgSz w:w="11906" w:h="16838"/>
          <w:pgMar w:top="1276" w:right="720" w:bottom="720" w:left="720" w:header="709" w:footer="280"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C57B87">
        <w:rPr>
          <w:sz w:val="20"/>
          <w:szCs w:val="20"/>
        </w:rPr>
        <w:t>template version 4.0</w:t>
      </w:r>
      <w:r w:rsidR="00530FBF">
        <w:rPr>
          <w:sz w:val="20"/>
          <w:szCs w:val="20"/>
        </w:rPr>
        <w:t>)</w:t>
      </w:r>
    </w:p>
    <w:p w:rsidR="00E60ECD" w:rsidRDefault="00E60ECD" w:rsidP="006A3CC8">
      <w:pPr>
        <w:pStyle w:val="Smallcommentary"/>
        <w:rPr>
          <w:rFonts w:cs="Arial"/>
        </w:rPr>
      </w:pPr>
    </w:p>
    <w:p w:rsidR="006A3CC8" w:rsidRPr="00E85B75" w:rsidRDefault="006A3CC8" w:rsidP="006A3CC8">
      <w:pPr>
        <w:pStyle w:val="Smallcommentary"/>
        <w:rPr>
          <w:rFonts w:cs="Arial"/>
        </w:rPr>
      </w:pPr>
      <w:r w:rsidRPr="00E85B75">
        <w:rPr>
          <w:rFonts w:cs="Arial"/>
        </w:rPr>
        <w:t xml:space="preserve">This Appendix is for use at the discretion of the participating organisation and sponsor,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E60ECD" w:rsidRDefault="00E60ECD" w:rsidP="00E60EC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C57B87" w:rsidRPr="00E85B75" w:rsidRDefault="002B0549" w:rsidP="00C57B8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E60ECD" w:rsidRDefault="00E60ECD" w:rsidP="00E60ECD">
      <w:pPr>
        <w:pStyle w:val="Caption"/>
        <w:spacing w:after="0"/>
        <w:ind w:left="720" w:firstLine="0"/>
        <w:rPr>
          <w:b w:val="0"/>
          <w:sz w:val="18"/>
          <w:szCs w:val="18"/>
        </w:rPr>
      </w:pP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r>
        <w:rPr>
          <w:sz w:val="20"/>
          <w:szCs w:val="20"/>
        </w:rPr>
        <w:br w:type="page"/>
      </w:r>
    </w:p>
    <w:p w:rsidR="00C57B87" w:rsidRDefault="00C57B87" w:rsidP="00C57B87">
      <w:pPr>
        <w:pStyle w:val="Caption"/>
        <w:spacing w:after="120"/>
        <w:ind w:left="0" w:firstLine="0"/>
        <w:rPr>
          <w:sz w:val="20"/>
          <w:szCs w:val="20"/>
        </w:rPr>
      </w:pPr>
      <w:r w:rsidRPr="00E85B75">
        <w:rPr>
          <w:sz w:val="20"/>
          <w:szCs w:val="20"/>
        </w:rPr>
        <w:lastRenderedPageBreak/>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2D4169">
          <w:pgSz w:w="16838" w:h="11906" w:orient="landscape"/>
          <w:pgMar w:top="720"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C57B87">
        <w:rPr>
          <w:sz w:val="20"/>
          <w:szCs w:val="20"/>
        </w:rPr>
        <w:t>template version 4.0</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4"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A673EB">
              <w:rPr>
                <w:b/>
                <w:lang w:eastAsia="x-none"/>
              </w:rPr>
            </w:r>
            <w:r w:rsidR="00A673EB">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A673EB">
              <w:rPr>
                <w:b/>
                <w:lang w:eastAsia="x-none"/>
              </w:rPr>
            </w:r>
            <w:r w:rsidR="00A673EB">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A673EB">
        <w:rPr>
          <w:color w:val="0000FF"/>
        </w:rPr>
      </w:r>
      <w:r w:rsidR="00A673EB">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A673EB">
        <w:rPr>
          <w:color w:val="0000FF"/>
        </w:rPr>
      </w:r>
      <w:r w:rsidR="00A673EB">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EB" w:rsidRDefault="00A673EB" w:rsidP="00CC4177">
      <w:pPr>
        <w:spacing w:after="0" w:line="240" w:lineRule="auto"/>
      </w:pPr>
      <w:r>
        <w:separator/>
      </w:r>
    </w:p>
  </w:endnote>
  <w:endnote w:type="continuationSeparator" w:id="0">
    <w:p w:rsidR="00A673EB" w:rsidRDefault="00A673EB"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29" w:rsidRDefault="00CC4B29" w:rsidP="003A07AD">
    <w:pPr>
      <w:pStyle w:val="Footer"/>
      <w:rPr>
        <w:sz w:val="16"/>
        <w:szCs w:val="16"/>
      </w:rPr>
    </w:pPr>
    <w:r>
      <w:rPr>
        <w:sz w:val="16"/>
        <w:szCs w:val="16"/>
      </w:rPr>
      <w:t>HRA Statement of Activities, template version 4.0, 30 March 2016</w:t>
    </w:r>
  </w:p>
  <w:p w:rsidR="00CC4B29" w:rsidRPr="005361B0" w:rsidRDefault="00A673EB" w:rsidP="005361B0">
    <w:pPr>
      <w:pStyle w:val="Footer"/>
    </w:pPr>
    <w:r>
      <w:fldChar w:fldCharType="begin"/>
    </w:r>
    <w:r>
      <w:instrText xml:space="preserve"> STYLEREF  "IRAS ID"  \* MERGEFORMA</w:instrText>
    </w:r>
    <w:r>
      <w:instrText xml:space="preserve">T </w:instrText>
    </w:r>
    <w:r>
      <w:fldChar w:fldCharType="separate"/>
    </w:r>
    <w:r w:rsidR="00D0259C">
      <w:rPr>
        <w:noProof/>
      </w:rPr>
      <w:t>154486</w:t>
    </w:r>
    <w:r>
      <w:rPr>
        <w:noProof/>
      </w:rPr>
      <w:fldChar w:fldCharType="end"/>
    </w:r>
    <w:r w:rsidR="00CC4B29">
      <w:rPr>
        <w:sz w:val="16"/>
        <w:szCs w:val="16"/>
      </w:rPr>
      <w:tab/>
    </w:r>
    <w:r w:rsidR="00CC4B29">
      <w:rPr>
        <w:sz w:val="16"/>
        <w:szCs w:val="16"/>
      </w:rPr>
      <w:tab/>
    </w:r>
    <w:r w:rsidR="00CC4B29">
      <w:rPr>
        <w:sz w:val="16"/>
        <w:szCs w:val="16"/>
      </w:rPr>
      <w:tab/>
    </w:r>
    <w:r w:rsidR="00CC4B29" w:rsidRPr="003A07AD">
      <w:rPr>
        <w:sz w:val="16"/>
        <w:szCs w:val="16"/>
      </w:rPr>
      <w:fldChar w:fldCharType="begin"/>
    </w:r>
    <w:r w:rsidR="00CC4B29" w:rsidRPr="003A07AD">
      <w:rPr>
        <w:sz w:val="16"/>
        <w:szCs w:val="16"/>
      </w:rPr>
      <w:instrText xml:space="preserve"> PAGE   \* MERGEFORMAT </w:instrText>
    </w:r>
    <w:r w:rsidR="00CC4B29" w:rsidRPr="003A07AD">
      <w:rPr>
        <w:sz w:val="16"/>
        <w:szCs w:val="16"/>
      </w:rPr>
      <w:fldChar w:fldCharType="separate"/>
    </w:r>
    <w:r w:rsidR="00D0259C">
      <w:rPr>
        <w:noProof/>
        <w:sz w:val="16"/>
        <w:szCs w:val="16"/>
      </w:rPr>
      <w:t>3</w:t>
    </w:r>
    <w:r w:rsidR="00CC4B29" w:rsidRPr="003A07A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29" w:rsidRPr="00AD05FE" w:rsidRDefault="00CC4B29">
    <w:pPr>
      <w:pStyle w:val="Footer"/>
      <w:rPr>
        <w:sz w:val="16"/>
        <w:szCs w:val="16"/>
      </w:rPr>
    </w:pPr>
    <w:r>
      <w:rPr>
        <w:sz w:val="16"/>
        <w:szCs w:val="16"/>
      </w:rPr>
      <w:t>HRA Statement of Activities, template version 4.0, 30 March 2016</w:t>
    </w:r>
    <w:r>
      <w:rPr>
        <w:sz w:val="16"/>
        <w:szCs w:val="16"/>
      </w:rPr>
      <w:tab/>
    </w:r>
    <w:r>
      <w:rPr>
        <w:sz w:val="16"/>
        <w:szCs w:val="16"/>
      </w:rPr>
      <w:tab/>
    </w:r>
    <w:r>
      <w:rPr>
        <w:sz w:val="16"/>
        <w:szCs w:val="16"/>
      </w:rPr>
      <w:tab/>
      <w:t>1</w:t>
    </w:r>
  </w:p>
  <w:p w:rsidR="00CC4B29" w:rsidRDefault="00A673EB">
    <w:pPr>
      <w:pStyle w:val="Footer"/>
    </w:pPr>
    <w:r>
      <w:fldChar w:fldCharType="begin"/>
    </w:r>
    <w:r>
      <w:instrText xml:space="preserve"> STYLEREF  "IRAS ID"  \* MERGEFORMAT </w:instrText>
    </w:r>
    <w:r>
      <w:fldChar w:fldCharType="separate"/>
    </w:r>
    <w:r w:rsidR="00D0259C">
      <w:rPr>
        <w:noProof/>
      </w:rPr>
      <w:t>154486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EB" w:rsidRDefault="00A673EB" w:rsidP="00CC4177">
      <w:pPr>
        <w:spacing w:after="0" w:line="240" w:lineRule="auto"/>
      </w:pPr>
      <w:r>
        <w:separator/>
      </w:r>
    </w:p>
  </w:footnote>
  <w:footnote w:type="continuationSeparator" w:id="0">
    <w:p w:rsidR="00A673EB" w:rsidRDefault="00A673EB" w:rsidP="00CC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29" w:rsidRDefault="00CC4B29" w:rsidP="00CC4177">
    <w:pPr>
      <w:pStyle w:val="Header"/>
      <w:jc w:val="right"/>
      <w:rPr>
        <w:noProof/>
      </w:rPr>
    </w:pPr>
  </w:p>
  <w:p w:rsidR="00CC4B29" w:rsidRDefault="00CC4B29" w:rsidP="00CC41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29" w:rsidRDefault="00CC4B29" w:rsidP="00D01BEB">
    <w:pPr>
      <w:pStyle w:val="Header"/>
      <w:jc w:val="right"/>
    </w:pPr>
    <w:r>
      <w:rPr>
        <w:noProof/>
      </w:rPr>
      <w:drawing>
        <wp:inline distT="0" distB="0" distL="0" distR="0" wp14:anchorId="1542755E" wp14:editId="319D43E2">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436FB"/>
    <w:multiLevelType w:val="multilevel"/>
    <w:tmpl w:val="EBBAE02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AdpjDtaFtIhsuPbpVYBRFlDtDp0=" w:salt="QboMu0Rd5haASIBNUT0p5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4257E"/>
    <w:rsid w:val="00055560"/>
    <w:rsid w:val="00061418"/>
    <w:rsid w:val="00077545"/>
    <w:rsid w:val="0009702E"/>
    <w:rsid w:val="000D492D"/>
    <w:rsid w:val="000D67DC"/>
    <w:rsid w:val="000F33BC"/>
    <w:rsid w:val="001079A9"/>
    <w:rsid w:val="00107AF0"/>
    <w:rsid w:val="001120AC"/>
    <w:rsid w:val="0012715B"/>
    <w:rsid w:val="00131250"/>
    <w:rsid w:val="001364D7"/>
    <w:rsid w:val="0019187F"/>
    <w:rsid w:val="00194456"/>
    <w:rsid w:val="00197403"/>
    <w:rsid w:val="001B6CF9"/>
    <w:rsid w:val="001F28EE"/>
    <w:rsid w:val="001F6281"/>
    <w:rsid w:val="00212087"/>
    <w:rsid w:val="00227274"/>
    <w:rsid w:val="00227EBD"/>
    <w:rsid w:val="0024096D"/>
    <w:rsid w:val="00244721"/>
    <w:rsid w:val="002455AA"/>
    <w:rsid w:val="00246B51"/>
    <w:rsid w:val="002774DE"/>
    <w:rsid w:val="002B0549"/>
    <w:rsid w:val="002D4169"/>
    <w:rsid w:val="002E1493"/>
    <w:rsid w:val="002E245E"/>
    <w:rsid w:val="00311038"/>
    <w:rsid w:val="00326FBA"/>
    <w:rsid w:val="003346A0"/>
    <w:rsid w:val="00346F6C"/>
    <w:rsid w:val="00371E56"/>
    <w:rsid w:val="003818C2"/>
    <w:rsid w:val="003935F7"/>
    <w:rsid w:val="003A07AD"/>
    <w:rsid w:val="003F587F"/>
    <w:rsid w:val="003F74EF"/>
    <w:rsid w:val="00406C78"/>
    <w:rsid w:val="00427AC1"/>
    <w:rsid w:val="00434B3A"/>
    <w:rsid w:val="00442AD1"/>
    <w:rsid w:val="00446A1C"/>
    <w:rsid w:val="00455F17"/>
    <w:rsid w:val="00484F69"/>
    <w:rsid w:val="004A4CF7"/>
    <w:rsid w:val="004B04AA"/>
    <w:rsid w:val="004B1679"/>
    <w:rsid w:val="004D13E9"/>
    <w:rsid w:val="004E6860"/>
    <w:rsid w:val="00503B8E"/>
    <w:rsid w:val="00505872"/>
    <w:rsid w:val="00507036"/>
    <w:rsid w:val="0051362E"/>
    <w:rsid w:val="00524730"/>
    <w:rsid w:val="00530FBF"/>
    <w:rsid w:val="005361B0"/>
    <w:rsid w:val="005422CE"/>
    <w:rsid w:val="00553A12"/>
    <w:rsid w:val="00565D4E"/>
    <w:rsid w:val="005676C9"/>
    <w:rsid w:val="005778B2"/>
    <w:rsid w:val="00583614"/>
    <w:rsid w:val="00587DEF"/>
    <w:rsid w:val="005F527A"/>
    <w:rsid w:val="006116D8"/>
    <w:rsid w:val="006210D1"/>
    <w:rsid w:val="00632D25"/>
    <w:rsid w:val="006405AC"/>
    <w:rsid w:val="00641DEC"/>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75F3"/>
    <w:rsid w:val="007B7AF5"/>
    <w:rsid w:val="007D431B"/>
    <w:rsid w:val="007E5519"/>
    <w:rsid w:val="00804D37"/>
    <w:rsid w:val="00832A70"/>
    <w:rsid w:val="00840BCC"/>
    <w:rsid w:val="00852067"/>
    <w:rsid w:val="008670AD"/>
    <w:rsid w:val="00880187"/>
    <w:rsid w:val="008A41D5"/>
    <w:rsid w:val="008A5813"/>
    <w:rsid w:val="008B32BA"/>
    <w:rsid w:val="008C7E88"/>
    <w:rsid w:val="008D210C"/>
    <w:rsid w:val="008E75B5"/>
    <w:rsid w:val="00903248"/>
    <w:rsid w:val="00911274"/>
    <w:rsid w:val="00922795"/>
    <w:rsid w:val="00923694"/>
    <w:rsid w:val="009663DB"/>
    <w:rsid w:val="0097759D"/>
    <w:rsid w:val="00981C7D"/>
    <w:rsid w:val="009B2A6F"/>
    <w:rsid w:val="009D5059"/>
    <w:rsid w:val="009F02B7"/>
    <w:rsid w:val="009F4422"/>
    <w:rsid w:val="00A036CC"/>
    <w:rsid w:val="00A07C62"/>
    <w:rsid w:val="00A4392C"/>
    <w:rsid w:val="00A6543A"/>
    <w:rsid w:val="00A673EB"/>
    <w:rsid w:val="00A71CF7"/>
    <w:rsid w:val="00A808A8"/>
    <w:rsid w:val="00A861F5"/>
    <w:rsid w:val="00A95EC0"/>
    <w:rsid w:val="00AA1F11"/>
    <w:rsid w:val="00AD05FE"/>
    <w:rsid w:val="00AE2156"/>
    <w:rsid w:val="00AF3DF1"/>
    <w:rsid w:val="00AF6DC4"/>
    <w:rsid w:val="00B247DF"/>
    <w:rsid w:val="00B36721"/>
    <w:rsid w:val="00B64AFC"/>
    <w:rsid w:val="00B858F5"/>
    <w:rsid w:val="00B8600E"/>
    <w:rsid w:val="00B909F9"/>
    <w:rsid w:val="00B9268F"/>
    <w:rsid w:val="00B965C0"/>
    <w:rsid w:val="00BA31F0"/>
    <w:rsid w:val="00BB5218"/>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C4B29"/>
    <w:rsid w:val="00CD3FDB"/>
    <w:rsid w:val="00CF0D87"/>
    <w:rsid w:val="00D01BEB"/>
    <w:rsid w:val="00D0259C"/>
    <w:rsid w:val="00D1634D"/>
    <w:rsid w:val="00D35B6F"/>
    <w:rsid w:val="00D5149A"/>
    <w:rsid w:val="00D8233C"/>
    <w:rsid w:val="00D835F8"/>
    <w:rsid w:val="00D94886"/>
    <w:rsid w:val="00DB0AD4"/>
    <w:rsid w:val="00DD752F"/>
    <w:rsid w:val="00DE1BFE"/>
    <w:rsid w:val="00DE54D5"/>
    <w:rsid w:val="00E21027"/>
    <w:rsid w:val="00E528BE"/>
    <w:rsid w:val="00E60ECD"/>
    <w:rsid w:val="00E70648"/>
    <w:rsid w:val="00E85B75"/>
    <w:rsid w:val="00EA0BB6"/>
    <w:rsid w:val="00EA23CC"/>
    <w:rsid w:val="00EB68E3"/>
    <w:rsid w:val="00F0425C"/>
    <w:rsid w:val="00F156AA"/>
    <w:rsid w:val="00F26D8B"/>
    <w:rsid w:val="00F535FE"/>
    <w:rsid w:val="00F66912"/>
    <w:rsid w:val="00F73CEE"/>
    <w:rsid w:val="00FC0D88"/>
    <w:rsid w:val="00FC493F"/>
    <w:rsid w:val="00FE2A48"/>
    <w:rsid w:val="00FE31B0"/>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B4732"/>
  <w15:docId w15:val="{EBE1DE77-40EA-42C7-96AE-8668D4AC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attributing-the-costs-of-health-and-social-care-r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a.nhs.uk" TargetMode="External"/><Relationship Id="rId14" Type="http://schemas.openxmlformats.org/officeDocument/2006/relationships/hyperlink" Target="mailto:hra.approvalprogramme@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02B8-15FF-4582-A859-29DE7E4B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Danny</cp:lastModifiedBy>
  <cp:revision>2</cp:revision>
  <dcterms:created xsi:type="dcterms:W3CDTF">2016-12-02T10:49:00Z</dcterms:created>
  <dcterms:modified xsi:type="dcterms:W3CDTF">2016-12-02T10:49:00Z</dcterms:modified>
</cp:coreProperties>
</file>